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258B9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对卖方提出以下要求：</w:t>
      </w:r>
    </w:p>
    <w:p w14:paraId="2AD28ECB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1.厂家具有《安全生产许可证》</w:t>
      </w:r>
    </w:p>
    <w:p w14:paraId="6ABCD690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 xml:space="preserve">2.供应的氮气的纯度不得低于99.5%，每次送氮气时，须提供此批次生产的氮气的检测报告和送货清单，氮气必须满足国标GB/T3864-2008中一等品氮气的基本要求，即：1）氮气纯度大于等于 99.5%；2）氧含量小于等于0.5%；3）无游离态的水。 </w:t>
      </w:r>
    </w:p>
    <w:p w14:paraId="698043D4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 xml:space="preserve">3.高压氮气纯度不小于99.99%。30MPa(40升) </w:t>
      </w:r>
    </w:p>
    <w:p w14:paraId="78B6FCF8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 xml:space="preserve">4.二氧化碳纯度不小于99.5%。20KG（40升）国标更新为GB/T 6052-2011 </w:t>
      </w:r>
    </w:p>
    <w:p w14:paraId="1F13B7F2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5.高纯氮的纯度为99.999%。规格为15MPA±0.5标准使用GB/T 8979-2008</w:t>
      </w:r>
    </w:p>
    <w:p w14:paraId="58E90471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6.低压氮气对于工业压力符合15MPA±0.5(40升)，纯度为99.50%</w:t>
      </w:r>
    </w:p>
    <w:p w14:paraId="0875070E">
      <w:pPr>
        <w:rPr>
          <w:rFonts w:ascii="宋体" w:hAnsi="宋体"/>
          <w:color w:val="1F497D"/>
        </w:rPr>
      </w:pPr>
      <w:r>
        <w:rPr>
          <w:rFonts w:ascii="宋体" w:hAnsi="宋体"/>
          <w:color w:val="1F497D"/>
        </w:rPr>
        <w:t>7</w:t>
      </w:r>
      <w:r>
        <w:rPr>
          <w:rFonts w:hint="eastAsia" w:ascii="宋体" w:hAnsi="宋体"/>
          <w:color w:val="1F497D"/>
        </w:rPr>
        <w:t>.液氮15L，纯度为99.999%即可</w:t>
      </w:r>
    </w:p>
    <w:p w14:paraId="52849083">
      <w:pPr>
        <w:rPr>
          <w:rFonts w:ascii="宋体" w:hAnsi="宋体"/>
          <w:color w:val="1F497D"/>
        </w:rPr>
      </w:pPr>
      <w:r>
        <w:rPr>
          <w:rFonts w:ascii="宋体" w:hAnsi="宋体"/>
          <w:color w:val="1F497D"/>
        </w:rPr>
        <w:t>8</w:t>
      </w:r>
      <w:r>
        <w:rPr>
          <w:rFonts w:hint="eastAsia" w:ascii="宋体" w:hAnsi="宋体"/>
          <w:color w:val="1F497D"/>
        </w:rPr>
        <w:t xml:space="preserve">.气瓶安全及标识：1）氮气瓶的钢印标志应符合&lt;&lt;气瓶安全监察规程&gt;&gt;的规定；2）氮气瓶漆色标记应符合GB7144的规定；3）氮气气瓶的运输安全标志应符合GB190的规定；4）包装工业氮的容器应标上黄色的"工业氮""海航专用"字样并编码；5）其他气体气瓶，如二氧化碳、氩气、高纯氮等也应在瓶体上标识名称，便于区分辨别。 </w:t>
      </w:r>
    </w:p>
    <w:p w14:paraId="42A8C403">
      <w:pPr>
        <w:rPr>
          <w:rFonts w:ascii="宋体" w:hAnsi="宋体"/>
          <w:color w:val="1F497D"/>
        </w:rPr>
      </w:pPr>
      <w:r>
        <w:rPr>
          <w:rFonts w:ascii="宋体" w:hAnsi="宋体"/>
          <w:color w:val="1F497D"/>
        </w:rPr>
        <w:t>9</w:t>
      </w:r>
      <w:r>
        <w:rPr>
          <w:rFonts w:hint="eastAsia" w:ascii="宋体" w:hAnsi="宋体"/>
          <w:color w:val="1F497D"/>
        </w:rPr>
        <w:t xml:space="preserve">.气瓶的充装、储运气态氮的气瓶应符合GB5099的规定，且注意瓶装氮气在出厂前应检查瓶嘴、瓶阀螺纹连接处以及瓶阀阀杆处无泄漏，送氮气时氮气瓶必须附有瓶帽。 </w:t>
      </w:r>
    </w:p>
    <w:p w14:paraId="5F74796F">
      <w:pPr>
        <w:rPr>
          <w:rFonts w:ascii="宋体" w:hAnsi="宋体"/>
          <w:color w:val="1F497D"/>
        </w:rPr>
      </w:pPr>
      <w:r>
        <w:rPr>
          <w:rFonts w:ascii="宋体" w:hAnsi="宋体"/>
          <w:color w:val="1F497D"/>
        </w:rPr>
        <w:t>10</w:t>
      </w:r>
      <w:r>
        <w:rPr>
          <w:rFonts w:hint="eastAsia" w:ascii="宋体" w:hAnsi="宋体"/>
          <w:color w:val="1F497D"/>
        </w:rPr>
        <w:t xml:space="preserve">.气瓶应当符合国标要求，气瓶外观应完好无损、无腐蚀、无锈迹，无凹凸变形等。气瓶阀门要有手轮和螺纹无滑丝、变形现象。气瓶瓶上、下必须装有防震胶圈。气瓶必须在检验有效期内，气瓶检验有效期应当在气瓶的醒目位置，方便使用人员查看。 </w:t>
      </w:r>
    </w:p>
    <w:p w14:paraId="12638912">
      <w:pPr>
        <w:rPr>
          <w:rFonts w:ascii="宋体" w:hAnsi="宋体"/>
          <w:color w:val="1F497D"/>
        </w:rPr>
      </w:pPr>
      <w:r>
        <w:rPr>
          <w:rFonts w:ascii="宋体" w:hAnsi="宋体"/>
          <w:color w:val="1F497D"/>
        </w:rPr>
        <w:t>11</w:t>
      </w:r>
      <w:r>
        <w:rPr>
          <w:rFonts w:hint="eastAsia" w:ascii="宋体" w:hAnsi="宋体"/>
          <w:color w:val="1F497D"/>
        </w:rPr>
        <w:t xml:space="preserve">.如有任何氮气质量方面的未尽事宜，都按工业氮国标GB/T3864-2008里的相关内容执行。 </w:t>
      </w:r>
    </w:p>
    <w:p w14:paraId="0F8E20AE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2</w:t>
      </w:r>
      <w:r>
        <w:rPr>
          <w:rFonts w:hint="eastAsia" w:ascii="宋体" w:hAnsi="宋体"/>
          <w:color w:val="1F497D"/>
        </w:rPr>
        <w:t xml:space="preserve">.必须做到氮气瓶专瓶专用，绝不能使用买方专用的氮气瓶充填石油液化气瓶来排挤石油液化气 。 </w:t>
      </w:r>
    </w:p>
    <w:p w14:paraId="5A885BF8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2</w:t>
      </w:r>
      <w:r>
        <w:rPr>
          <w:rFonts w:hint="eastAsia" w:ascii="宋体" w:hAnsi="宋体"/>
          <w:color w:val="1F497D"/>
        </w:rPr>
        <w:t xml:space="preserve">.所供应的气体，一定要粘贴出厂合格证在气瓶上。 </w:t>
      </w:r>
    </w:p>
    <w:p w14:paraId="025DB351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3</w:t>
      </w:r>
      <w:r>
        <w:rPr>
          <w:rFonts w:hint="eastAsia" w:ascii="宋体" w:hAnsi="宋体"/>
          <w:color w:val="1F497D"/>
        </w:rPr>
        <w:t xml:space="preserve">. </w:t>
      </w:r>
      <w:r>
        <w:rPr>
          <w:rFonts w:hint="eastAsia" w:ascii="宋体" w:hAnsi="宋体"/>
          <w:color w:val="1F497D"/>
          <w:highlight w:val="yellow"/>
        </w:rPr>
        <w:t>一次性提供</w:t>
      </w:r>
      <w:r>
        <w:rPr>
          <w:rFonts w:hint="eastAsia" w:ascii="宋体" w:hAnsi="宋体"/>
          <w:color w:val="1F497D"/>
          <w:highlight w:val="yellow"/>
          <w:lang w:val="en-US" w:eastAsia="zh-CN"/>
        </w:rPr>
        <w:t>330</w:t>
      </w:r>
      <w:r>
        <w:rPr>
          <w:rFonts w:hint="eastAsia" w:ascii="宋体" w:hAnsi="宋体"/>
          <w:color w:val="1F497D"/>
          <w:highlight w:val="yellow"/>
        </w:rPr>
        <w:t>个低压氮气瓶（7架16</w:t>
      </w:r>
      <w:r>
        <w:rPr>
          <w:rFonts w:hint="eastAsia" w:ascii="宋体" w:hAnsi="宋体"/>
          <w:color w:val="1F497D"/>
          <w:highlight w:val="yellow"/>
          <w:lang w:val="en-US" w:eastAsia="zh-CN"/>
        </w:rPr>
        <w:t>-20</w:t>
      </w:r>
      <w:r>
        <w:rPr>
          <w:rFonts w:hint="eastAsia" w:ascii="宋体" w:hAnsi="宋体"/>
          <w:color w:val="1F497D"/>
          <w:highlight w:val="yellow"/>
        </w:rPr>
        <w:t>瓶为一组的氮气架）、6个高纯氮气瓶、4个二氧化碳气瓶、16个高压碳气瓶给海航作为周转件</w:t>
      </w:r>
      <w:r>
        <w:rPr>
          <w:rFonts w:hint="eastAsia" w:ascii="宋体" w:hAnsi="宋体"/>
          <w:color w:val="1F497D"/>
          <w:highlight w:val="yellow"/>
          <w:lang w:val="en-US" w:eastAsia="zh-CN"/>
        </w:rPr>
        <w:t>(含附件)</w:t>
      </w:r>
      <w:r>
        <w:rPr>
          <w:rFonts w:hint="eastAsia" w:ascii="宋体" w:hAnsi="宋体"/>
          <w:color w:val="1F497D"/>
          <w:highlight w:val="yellow"/>
        </w:rPr>
        <w:t>。</w:t>
      </w:r>
      <w:r>
        <w:rPr>
          <w:rFonts w:hint="eastAsia" w:ascii="宋体" w:hAnsi="宋体"/>
          <w:color w:val="1F497D"/>
        </w:rPr>
        <w:t>且这些</w:t>
      </w:r>
      <w:bookmarkStart w:id="0" w:name="_GoBack"/>
      <w:bookmarkEnd w:id="0"/>
      <w:r>
        <w:rPr>
          <w:rFonts w:hint="eastAsia" w:ascii="宋体" w:hAnsi="宋体"/>
          <w:color w:val="1F497D"/>
        </w:rPr>
        <w:t>钢瓶上印有“海航专用”作为专供海航周转及均配置安全帽。</w:t>
      </w:r>
    </w:p>
    <w:p w14:paraId="105AA938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备注：</w:t>
      </w:r>
      <w:r>
        <w:rPr>
          <w:rFonts w:ascii="宋体" w:hAnsi="宋体"/>
          <w:color w:val="1F497D"/>
        </w:rPr>
        <w:t xml:space="preserve"> </w:t>
      </w:r>
    </w:p>
    <w:p w14:paraId="12B7F6B3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4</w:t>
      </w:r>
      <w:r>
        <w:rPr>
          <w:rFonts w:hint="eastAsia" w:ascii="宋体" w:hAnsi="宋体"/>
          <w:color w:val="1F497D"/>
        </w:rPr>
        <w:t xml:space="preserve">.有紧急需求时，卖方应启动紧急保障工作，随时可以送货，确保紧急生产需求。 </w:t>
      </w:r>
    </w:p>
    <w:p w14:paraId="367FF00B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5</w:t>
      </w:r>
      <w:r>
        <w:rPr>
          <w:rFonts w:hint="eastAsia" w:ascii="宋体" w:hAnsi="宋体"/>
          <w:color w:val="1F497D"/>
        </w:rPr>
        <w:t>.当需求方出现气瓶不足时，卖方应在24小时内免费为买方提供检测合格的气瓶使用。</w:t>
      </w:r>
    </w:p>
    <w:p w14:paraId="6528A69E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6</w:t>
      </w:r>
      <w:r>
        <w:rPr>
          <w:rFonts w:hint="eastAsia" w:ascii="宋体" w:hAnsi="宋体"/>
          <w:color w:val="1F497D"/>
        </w:rPr>
        <w:t>.首次配送气体时需免费提供4*4，宽度在1.5米规格的</w:t>
      </w:r>
      <w:r>
        <w:rPr>
          <w:rFonts w:hint="eastAsia" w:ascii="宋体" w:hAnsi="宋体"/>
          <w:color w:val="1F497D"/>
          <w:lang w:val="en-US" w:eastAsia="zh-CN"/>
        </w:rPr>
        <w:t>7</w:t>
      </w:r>
      <w:r>
        <w:rPr>
          <w:rFonts w:hint="eastAsia" w:ascii="宋体" w:hAnsi="宋体"/>
          <w:color w:val="1F497D"/>
        </w:rPr>
        <w:t>个集装格供华北附件使用.</w:t>
      </w:r>
    </w:p>
    <w:p w14:paraId="2F6CB959">
      <w:pPr>
        <w:rPr>
          <w:rFonts w:ascii="宋体" w:hAnsi="宋体"/>
          <w:color w:val="1F497D"/>
        </w:rPr>
      </w:pPr>
      <w:r>
        <w:rPr>
          <w:rFonts w:hint="eastAsia" w:ascii="宋体" w:hAnsi="宋体"/>
          <w:color w:val="1F497D"/>
        </w:rPr>
        <w:t>1</w:t>
      </w:r>
      <w:r>
        <w:rPr>
          <w:rFonts w:ascii="宋体" w:hAnsi="宋体"/>
          <w:color w:val="1F497D"/>
        </w:rPr>
        <w:t>7.</w:t>
      </w:r>
      <w:r>
        <w:rPr>
          <w:rFonts w:hint="eastAsia" w:ascii="宋体" w:hAnsi="宋体"/>
          <w:color w:val="1F497D"/>
        </w:rPr>
        <w:t>产品验收标准：抽样验收，到货签收后，买方有权按订单数量10%比例对产品进行抽样验收。卖方收到书面异议后，应在1天内答复并负责处理，否则视为默认买方提出的异议和处理意见。</w:t>
      </w:r>
    </w:p>
    <w:p w14:paraId="213F0CFD">
      <w:pPr>
        <w:rPr>
          <w:rFonts w:ascii="宋体" w:hAnsi="宋体"/>
          <w:color w:val="1F497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kMjVkNjAxMjhlZjhmZmE3Yzk5YTMxOTgxZTU1NDAifQ=="/>
  </w:docVars>
  <w:rsids>
    <w:rsidRoot w:val="00E11BAA"/>
    <w:rsid w:val="00044F5D"/>
    <w:rsid w:val="00051C2E"/>
    <w:rsid w:val="00156FBE"/>
    <w:rsid w:val="001701F7"/>
    <w:rsid w:val="00175797"/>
    <w:rsid w:val="001A5A3A"/>
    <w:rsid w:val="001B7EE7"/>
    <w:rsid w:val="00230D03"/>
    <w:rsid w:val="005916EB"/>
    <w:rsid w:val="005B4F04"/>
    <w:rsid w:val="00875574"/>
    <w:rsid w:val="00B2567A"/>
    <w:rsid w:val="00E11BAA"/>
    <w:rsid w:val="00F50338"/>
    <w:rsid w:val="497422BB"/>
    <w:rsid w:val="5078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Calibri"/>
      <w:kern w:val="0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933</Words>
  <Characters>1102</Characters>
  <Lines>8</Lines>
  <Paragraphs>2</Paragraphs>
  <TotalTime>2</TotalTime>
  <ScaleCrop>false</ScaleCrop>
  <LinksUpToDate>false</LinksUpToDate>
  <CharactersWithSpaces>1118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2022-06-20T05:58:00Z</dcterms:created>
  <dc:creator>姬 韬</dc:creator>
  <cp:lastModifiedBy>天人江陵</cp:lastModifiedBy>
  <dcterms:modified xsi:type="dcterms:W3CDTF">2024-11-26T01:21:26Z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827772DF1A9B4E60ADE1CB663C36FD3D_12</vt:lpwstr>
  </property>
</Properties>
</file>